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EE08" w14:textId="2FB32A80" w:rsidR="009A0BA7" w:rsidRDefault="009A0BA7" w:rsidP="004C2E39">
      <w:pPr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S m ě r n i c e</w:t>
      </w:r>
    </w:p>
    <w:p w14:paraId="6BB80E0D" w14:textId="6C384BD1" w:rsidR="008831F8" w:rsidRDefault="00E97A4F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E97A4F">
        <w:rPr>
          <w:rFonts w:ascii="Arial" w:hAnsi="Arial" w:cs="Arial"/>
          <w:b/>
          <w:bCs/>
          <w:sz w:val="40"/>
          <w:szCs w:val="40"/>
          <w:u w:val="single"/>
        </w:rPr>
        <w:t>P o h á r</w:t>
      </w:r>
      <w:r w:rsidR="009A0BA7">
        <w:rPr>
          <w:rFonts w:ascii="Arial" w:hAnsi="Arial" w:cs="Arial"/>
          <w:b/>
          <w:bCs/>
          <w:sz w:val="40"/>
          <w:szCs w:val="40"/>
          <w:u w:val="single"/>
        </w:rPr>
        <w:t xml:space="preserve"> u</w:t>
      </w:r>
      <w:r w:rsidRPr="00E97A4F">
        <w:rPr>
          <w:rFonts w:ascii="Arial" w:hAnsi="Arial" w:cs="Arial"/>
          <w:b/>
          <w:bCs/>
          <w:sz w:val="40"/>
          <w:szCs w:val="40"/>
          <w:u w:val="single"/>
        </w:rPr>
        <w:t xml:space="preserve">   V Y S O Č I N Y    </w:t>
      </w:r>
      <w:proofErr w:type="gramStart"/>
      <w:r w:rsidRPr="00E97A4F">
        <w:rPr>
          <w:rFonts w:ascii="Arial" w:hAnsi="Arial" w:cs="Arial"/>
          <w:b/>
          <w:bCs/>
          <w:sz w:val="40"/>
          <w:szCs w:val="40"/>
          <w:u w:val="single"/>
        </w:rPr>
        <w:t xml:space="preserve">2025 </w:t>
      </w:r>
      <w:r>
        <w:rPr>
          <w:rFonts w:ascii="Arial" w:hAnsi="Arial" w:cs="Arial"/>
          <w:b/>
          <w:bCs/>
          <w:sz w:val="40"/>
          <w:szCs w:val="40"/>
          <w:u w:val="single"/>
        </w:rPr>
        <w:t>–</w:t>
      </w:r>
      <w:r w:rsidRPr="00E97A4F">
        <w:rPr>
          <w:rFonts w:ascii="Arial" w:hAnsi="Arial" w:cs="Arial"/>
          <w:b/>
          <w:bCs/>
          <w:sz w:val="40"/>
          <w:szCs w:val="40"/>
          <w:u w:val="single"/>
        </w:rPr>
        <w:t xml:space="preserve"> 2026</w:t>
      </w:r>
      <w:proofErr w:type="gramEnd"/>
    </w:p>
    <w:p w14:paraId="182AA924" w14:textId="245E37E8" w:rsidR="00E97A4F" w:rsidRDefault="00E9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Poháru VYSOČINY r.2025-2026 budou započítány všechny turnaje mládeže</w:t>
      </w:r>
    </w:p>
    <w:p w14:paraId="31BC7391" w14:textId="682DA02A" w:rsidR="00E97A4F" w:rsidRDefault="00E9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pořádané KSST Vysočina v sezóně 2025-2026:</w:t>
      </w:r>
    </w:p>
    <w:p w14:paraId="25C5C71D" w14:textId="273FBA17" w:rsidR="00E97A4F" w:rsidRDefault="00E9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Krajské přebory jednotlivců v kategoriích: U-13, U-15, U-17 a U-19</w:t>
      </w:r>
    </w:p>
    <w:p w14:paraId="0137E4F4" w14:textId="2DAC916B" w:rsidR="00BB585F" w:rsidRDefault="00BB5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Krajské přebory družstev v kategoriích U-15, U-19</w:t>
      </w:r>
    </w:p>
    <w:p w14:paraId="790E561C" w14:textId="65DA62A8" w:rsidR="00E97A4F" w:rsidRDefault="00E9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Turnaje TOP 20 v kategoriích U-11, U-13, U-15 a U 17,19 </w:t>
      </w:r>
    </w:p>
    <w:p w14:paraId="6EBEB0A7" w14:textId="274D91BC" w:rsidR="00E97A4F" w:rsidRDefault="00E97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Turnaje BTM A v kategoriích U-11, U</w:t>
      </w:r>
      <w:r w:rsidR="000D63AD">
        <w:rPr>
          <w:rFonts w:ascii="Arial" w:hAnsi="Arial" w:cs="Arial"/>
          <w:sz w:val="24"/>
          <w:szCs w:val="24"/>
        </w:rPr>
        <w:t>-13, U-15 a U- 17,19</w:t>
      </w:r>
      <w:r w:rsidR="00F63FC2">
        <w:rPr>
          <w:rFonts w:ascii="Arial" w:hAnsi="Arial" w:cs="Arial"/>
          <w:sz w:val="24"/>
          <w:szCs w:val="24"/>
        </w:rPr>
        <w:t xml:space="preserve"> – registrovaní hráči</w:t>
      </w:r>
    </w:p>
    <w:p w14:paraId="74FFF137" w14:textId="7A83E3B3" w:rsidR="000D63AD" w:rsidRDefault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Turnaje BTM B v kategoriích U-13, U-15</w:t>
      </w:r>
      <w:r w:rsidR="00F0185A">
        <w:rPr>
          <w:rFonts w:ascii="Arial" w:hAnsi="Arial" w:cs="Arial"/>
          <w:sz w:val="24"/>
          <w:szCs w:val="24"/>
        </w:rPr>
        <w:t xml:space="preserve"> s omezením účasti hráčů umístěných na žebříčku 1. – </w:t>
      </w:r>
      <w:proofErr w:type="gramStart"/>
      <w:r w:rsidR="00F0185A">
        <w:rPr>
          <w:rFonts w:ascii="Arial" w:hAnsi="Arial" w:cs="Arial"/>
          <w:sz w:val="24"/>
          <w:szCs w:val="24"/>
        </w:rPr>
        <w:t>16 .v</w:t>
      </w:r>
      <w:proofErr w:type="gramEnd"/>
      <w:r w:rsidR="00F0185A">
        <w:rPr>
          <w:rFonts w:ascii="Arial" w:hAnsi="Arial" w:cs="Arial"/>
          <w:sz w:val="24"/>
          <w:szCs w:val="24"/>
        </w:rPr>
        <w:t xml:space="preserve"> jednotlivých kategoriích.</w:t>
      </w:r>
      <w:r w:rsidR="00231A62">
        <w:rPr>
          <w:rFonts w:ascii="Arial" w:hAnsi="Arial" w:cs="Arial"/>
          <w:sz w:val="24"/>
          <w:szCs w:val="24"/>
        </w:rPr>
        <w:t xml:space="preserve"> </w:t>
      </w:r>
      <w:r w:rsidR="00F63FC2">
        <w:rPr>
          <w:rFonts w:ascii="Arial" w:hAnsi="Arial" w:cs="Arial"/>
          <w:sz w:val="24"/>
          <w:szCs w:val="24"/>
        </w:rPr>
        <w:t>Turnaje se mohou zúčastnit i neregistrovaní.</w:t>
      </w:r>
    </w:p>
    <w:p w14:paraId="35223BE5" w14:textId="446ECD96" w:rsidR="000D63AD" w:rsidRDefault="00231A62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D63AD">
        <w:rPr>
          <w:rFonts w:ascii="Arial" w:hAnsi="Arial" w:cs="Arial"/>
          <w:sz w:val="24"/>
          <w:szCs w:val="24"/>
        </w:rPr>
        <w:t>odování turnajů dle přiložené tabulky</w:t>
      </w:r>
      <w:r w:rsidR="00F63FC2">
        <w:rPr>
          <w:rFonts w:ascii="Arial" w:hAnsi="Arial" w:cs="Arial"/>
          <w:sz w:val="24"/>
          <w:szCs w:val="24"/>
        </w:rPr>
        <w:t>.</w:t>
      </w:r>
      <w:r w:rsidR="00E17635">
        <w:rPr>
          <w:rFonts w:ascii="Arial" w:hAnsi="Arial" w:cs="Arial"/>
          <w:sz w:val="24"/>
          <w:szCs w:val="24"/>
        </w:rPr>
        <w:t xml:space="preserve"> Čtyřhry nebudou bodované.</w:t>
      </w:r>
    </w:p>
    <w:p w14:paraId="2D31F306" w14:textId="548EDCB7" w:rsidR="000D63AD" w:rsidRDefault="00231A62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D63AD">
        <w:rPr>
          <w:rFonts w:ascii="Arial" w:hAnsi="Arial" w:cs="Arial"/>
          <w:sz w:val="24"/>
          <w:szCs w:val="24"/>
        </w:rPr>
        <w:t>a každou účast na KCTM obdrží hráč 10 bodů.</w:t>
      </w:r>
    </w:p>
    <w:p w14:paraId="3386FD96" w14:textId="7F2F4D66" w:rsidR="000D63AD" w:rsidRDefault="000D63AD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závěrečných turnajích TOP budou vyhodnoceni podle počtu dosažených bodů</w:t>
      </w:r>
      <w:r w:rsidR="002D6580">
        <w:rPr>
          <w:rFonts w:ascii="Arial" w:hAnsi="Arial" w:cs="Arial"/>
          <w:sz w:val="24"/>
          <w:szCs w:val="24"/>
        </w:rPr>
        <w:t>:</w:t>
      </w:r>
    </w:p>
    <w:p w14:paraId="6224303D" w14:textId="6087CD75" w:rsidR="002D6580" w:rsidRDefault="002D6580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Vítězný oddíl obdrží pohár + velký putovní pohár.</w:t>
      </w:r>
    </w:p>
    <w:p w14:paraId="7C32A574" w14:textId="3A6F544C" w:rsidR="000D63AD" w:rsidRDefault="000D63AD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nejlepší hráči v každé kategori</w:t>
      </w:r>
      <w:r w:rsidR="00F0185A">
        <w:rPr>
          <w:rFonts w:ascii="Arial" w:hAnsi="Arial" w:cs="Arial"/>
          <w:sz w:val="24"/>
          <w:szCs w:val="24"/>
        </w:rPr>
        <w:t>i: U-11, U-13, U-15 a U-17,19.</w:t>
      </w:r>
    </w:p>
    <w:p w14:paraId="48C09D76" w14:textId="59EE2356" w:rsidR="00F0185A" w:rsidRDefault="00F0185A" w:rsidP="000D6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Zúčastněné oddíly si rozdělí odměnu </w:t>
      </w:r>
      <w:proofErr w:type="gramStart"/>
      <w:r>
        <w:rPr>
          <w:rFonts w:ascii="Arial" w:hAnsi="Arial" w:cs="Arial"/>
          <w:sz w:val="24"/>
          <w:szCs w:val="24"/>
        </w:rPr>
        <w:t>30.000,-</w:t>
      </w:r>
      <w:proofErr w:type="gramEnd"/>
      <w:r>
        <w:rPr>
          <w:rFonts w:ascii="Arial" w:hAnsi="Arial" w:cs="Arial"/>
          <w:sz w:val="24"/>
          <w:szCs w:val="24"/>
        </w:rPr>
        <w:t xml:space="preserve"> Kč podle počtu dosažených bodů</w:t>
      </w:r>
    </w:p>
    <w:p w14:paraId="4EF77369" w14:textId="6BA88748" w:rsidR="00F0185A" w:rsidRDefault="00F0185A" w:rsidP="00F0185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minimální počet pro </w:t>
      </w:r>
      <w:r w:rsidR="00231A62">
        <w:rPr>
          <w:rFonts w:ascii="Arial" w:hAnsi="Arial" w:cs="Arial"/>
          <w:sz w:val="24"/>
          <w:szCs w:val="24"/>
        </w:rPr>
        <w:t xml:space="preserve">hodnocení </w:t>
      </w:r>
      <w:r>
        <w:rPr>
          <w:rFonts w:ascii="Arial" w:hAnsi="Arial" w:cs="Arial"/>
          <w:sz w:val="24"/>
          <w:szCs w:val="24"/>
        </w:rPr>
        <w:t>oddíl</w:t>
      </w:r>
      <w:r w:rsidR="00231A6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je 1.000 bodů za celou sezónu.</w:t>
      </w:r>
    </w:p>
    <w:p w14:paraId="16686970" w14:textId="4F59BF5C" w:rsidR="00231A62" w:rsidRDefault="00231A62" w:rsidP="0023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Turnaje se budou hrát následovně:</w:t>
      </w:r>
    </w:p>
    <w:p w14:paraId="776795E8" w14:textId="4973E3BC" w:rsidR="00231A62" w:rsidRDefault="00231A62" w:rsidP="00231A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účasti do 11 hráčů – ve jedné skupině každý s každým</w:t>
      </w:r>
    </w:p>
    <w:p w14:paraId="7B1EEC26" w14:textId="0EEE338F" w:rsidR="00231A62" w:rsidRDefault="00231A62" w:rsidP="00231A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účasti </w:t>
      </w:r>
      <w:proofErr w:type="gramStart"/>
      <w:r>
        <w:rPr>
          <w:rFonts w:ascii="Arial" w:hAnsi="Arial" w:cs="Arial"/>
          <w:sz w:val="24"/>
          <w:szCs w:val="24"/>
        </w:rPr>
        <w:t>12 – 20</w:t>
      </w:r>
      <w:proofErr w:type="gramEnd"/>
      <w:r>
        <w:rPr>
          <w:rFonts w:ascii="Arial" w:hAnsi="Arial" w:cs="Arial"/>
          <w:sz w:val="24"/>
          <w:szCs w:val="24"/>
        </w:rPr>
        <w:t xml:space="preserve"> hráčů třístupňový skupinový systém o konečné pořadí </w:t>
      </w:r>
      <w:proofErr w:type="gramStart"/>
      <w:r>
        <w:rPr>
          <w:rFonts w:ascii="Arial" w:hAnsi="Arial" w:cs="Arial"/>
          <w:sz w:val="24"/>
          <w:szCs w:val="24"/>
        </w:rPr>
        <w:t>1 – 20</w:t>
      </w:r>
      <w:proofErr w:type="gramEnd"/>
    </w:p>
    <w:p w14:paraId="0310B078" w14:textId="79921FA8" w:rsidR="00231A62" w:rsidRPr="00231A62" w:rsidRDefault="00231A62" w:rsidP="00231A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účasti 21 a více hráčů dvoustupňový systém – skupiny, pavouk finále, pavouk útěcha s dohrávkou finále a útěcha minimálně 1.-8. místo</w:t>
      </w:r>
    </w:p>
    <w:p w14:paraId="01F03F80" w14:textId="0C0E8846" w:rsidR="00F0185A" w:rsidRDefault="00231A62" w:rsidP="00F01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Žebříčky mládeže budou aktualizovány</w:t>
      </w:r>
      <w:r w:rsidR="00F63FC2">
        <w:rPr>
          <w:rFonts w:ascii="Arial" w:hAnsi="Arial" w:cs="Arial"/>
          <w:sz w:val="24"/>
          <w:szCs w:val="24"/>
        </w:rPr>
        <w:t xml:space="preserve"> dle kategorií po každém odehraném kole.</w:t>
      </w:r>
    </w:p>
    <w:p w14:paraId="498F52A7" w14:textId="463E4444" w:rsidR="00F63FC2" w:rsidRDefault="00F63FC2" w:rsidP="00F01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Přihlášky hráčů na turnaje dle vydaných propozic. </w:t>
      </w:r>
    </w:p>
    <w:p w14:paraId="1A06BE64" w14:textId="09F937D7" w:rsidR="00BB585F" w:rsidRPr="00BB585F" w:rsidRDefault="00BB585F" w:rsidP="00BB585F">
      <w:pPr>
        <w:rPr>
          <w:rFonts w:ascii="Arial" w:hAnsi="Arial" w:cs="Arial"/>
          <w:sz w:val="24"/>
          <w:szCs w:val="24"/>
        </w:rPr>
      </w:pPr>
      <w:r w:rsidRPr="00BB585F">
        <w:rPr>
          <w:rFonts w:ascii="Arial" w:hAnsi="Arial" w:cs="Arial"/>
          <w:sz w:val="24"/>
          <w:szCs w:val="24"/>
        </w:rPr>
        <w:t xml:space="preserve">Přílohy: </w:t>
      </w:r>
      <w:r>
        <w:rPr>
          <w:rFonts w:ascii="Arial" w:hAnsi="Arial" w:cs="Arial"/>
          <w:sz w:val="24"/>
          <w:szCs w:val="24"/>
        </w:rPr>
        <w:t xml:space="preserve">- </w:t>
      </w:r>
      <w:r w:rsidRPr="00BB585F">
        <w:rPr>
          <w:rFonts w:ascii="Arial" w:hAnsi="Arial" w:cs="Arial"/>
          <w:sz w:val="24"/>
          <w:szCs w:val="24"/>
        </w:rPr>
        <w:t>podzimní kalendář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turnajů </w:t>
      </w:r>
      <w:r w:rsidRPr="00BB585F">
        <w:rPr>
          <w:rFonts w:ascii="Arial" w:hAnsi="Arial" w:cs="Arial"/>
          <w:sz w:val="24"/>
          <w:szCs w:val="24"/>
        </w:rPr>
        <w:t xml:space="preserve"> PV</w:t>
      </w:r>
      <w:proofErr w:type="gramEnd"/>
    </w:p>
    <w:p w14:paraId="0FC2B236" w14:textId="77777777" w:rsidR="00BB585F" w:rsidRDefault="00BB585F" w:rsidP="00BB585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bodování turnajů mládeže kraje VYSOČINA </w:t>
      </w:r>
      <w:proofErr w:type="gramStart"/>
      <w:r>
        <w:rPr>
          <w:rFonts w:ascii="Arial" w:hAnsi="Arial" w:cs="Arial"/>
          <w:sz w:val="24"/>
          <w:szCs w:val="24"/>
        </w:rPr>
        <w:t>2025 – 2026</w:t>
      </w:r>
      <w:proofErr w:type="gramEnd"/>
    </w:p>
    <w:p w14:paraId="5418D734" w14:textId="21847B5D" w:rsidR="009A0BA7" w:rsidRDefault="00BB585F" w:rsidP="00457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Míčky, ceny a diplomy na turnaje zajišťuje KSST Vysočina</w:t>
      </w:r>
      <w:r w:rsidR="009A0BA7">
        <w:rPr>
          <w:rFonts w:ascii="Arial" w:hAnsi="Arial" w:cs="Arial"/>
          <w:sz w:val="24"/>
          <w:szCs w:val="24"/>
        </w:rPr>
        <w:t xml:space="preserve">. </w:t>
      </w:r>
    </w:p>
    <w:p w14:paraId="3BEFFB4A" w14:textId="77777777" w:rsidR="00BB585F" w:rsidRPr="00BB585F" w:rsidRDefault="00BB585F" w:rsidP="00BB585F">
      <w:pPr>
        <w:rPr>
          <w:rFonts w:ascii="Arial" w:hAnsi="Arial" w:cs="Arial"/>
          <w:sz w:val="24"/>
          <w:szCs w:val="24"/>
        </w:rPr>
      </w:pPr>
    </w:p>
    <w:p w14:paraId="101F1EB8" w14:textId="56099E21" w:rsidR="00F63FC2" w:rsidRDefault="00BB585F" w:rsidP="00F01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Ludvík Holub</w:t>
      </w:r>
    </w:p>
    <w:p w14:paraId="2153DD05" w14:textId="0613B77E" w:rsidR="00BB585F" w:rsidRDefault="00BB585F" w:rsidP="00F01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místopředseda KSST Vysočina</w:t>
      </w:r>
    </w:p>
    <w:p w14:paraId="30E1E90B" w14:textId="77777777" w:rsidR="000D63AD" w:rsidRDefault="000D63AD" w:rsidP="000D63AD">
      <w:pPr>
        <w:rPr>
          <w:rFonts w:ascii="Arial" w:hAnsi="Arial" w:cs="Arial"/>
          <w:sz w:val="24"/>
          <w:szCs w:val="24"/>
        </w:rPr>
      </w:pPr>
    </w:p>
    <w:p w14:paraId="3097B334" w14:textId="77777777" w:rsidR="000D63AD" w:rsidRPr="000D63AD" w:rsidRDefault="000D63AD" w:rsidP="000D63AD">
      <w:pPr>
        <w:rPr>
          <w:rFonts w:ascii="Arial" w:hAnsi="Arial" w:cs="Arial"/>
          <w:sz w:val="24"/>
          <w:szCs w:val="24"/>
        </w:rPr>
      </w:pPr>
    </w:p>
    <w:sectPr w:rsidR="000D63AD" w:rsidRPr="000D63AD" w:rsidSect="00BB585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057"/>
    <w:multiLevelType w:val="hybridMultilevel"/>
    <w:tmpl w:val="D58E2C56"/>
    <w:lvl w:ilvl="0" w:tplc="3D567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542"/>
    <w:multiLevelType w:val="hybridMultilevel"/>
    <w:tmpl w:val="A7CA6382"/>
    <w:lvl w:ilvl="0" w:tplc="1D2EE1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14453">
    <w:abstractNumId w:val="0"/>
  </w:num>
  <w:num w:numId="2" w16cid:durableId="95756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6"/>
    <w:rsid w:val="000D63AD"/>
    <w:rsid w:val="00231A62"/>
    <w:rsid w:val="002D6580"/>
    <w:rsid w:val="00457592"/>
    <w:rsid w:val="004C2E39"/>
    <w:rsid w:val="008831F8"/>
    <w:rsid w:val="009A0BA7"/>
    <w:rsid w:val="00AC3F3F"/>
    <w:rsid w:val="00BB585F"/>
    <w:rsid w:val="00BC2C1F"/>
    <w:rsid w:val="00D720D8"/>
    <w:rsid w:val="00DB016E"/>
    <w:rsid w:val="00DB127F"/>
    <w:rsid w:val="00E17635"/>
    <w:rsid w:val="00E6370D"/>
    <w:rsid w:val="00E66161"/>
    <w:rsid w:val="00E97A4F"/>
    <w:rsid w:val="00F0185A"/>
    <w:rsid w:val="00F63FC2"/>
    <w:rsid w:val="00F70E64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59"/>
  <w15:chartTrackingRefBased/>
  <w15:docId w15:val="{1FFBCDC5-5A84-4045-8258-9EEDC0B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0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0A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0A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0A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0A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0A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0A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0A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0A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0A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0A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Štěpánková</dc:creator>
  <cp:keywords/>
  <dc:description/>
  <cp:lastModifiedBy>Uzivatel</cp:lastModifiedBy>
  <cp:revision>7</cp:revision>
  <dcterms:created xsi:type="dcterms:W3CDTF">2025-08-18T21:21:00Z</dcterms:created>
  <dcterms:modified xsi:type="dcterms:W3CDTF">2025-08-25T08:20:00Z</dcterms:modified>
</cp:coreProperties>
</file>